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4594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华文中宋" w:eastAsia="仿宋_GB2312"/>
          <w:color w:val="auto"/>
          <w:sz w:val="32"/>
          <w:szCs w:val="32"/>
          <w:lang w:eastAsia="zh-CN"/>
        </w:rPr>
      </w:pPr>
    </w:p>
    <w:p w14:paraId="5576EB5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华文中宋" w:eastAsia="仿宋_GB2312"/>
          <w:color w:val="auto"/>
          <w:sz w:val="32"/>
          <w:szCs w:val="32"/>
          <w:lang w:eastAsia="zh-CN"/>
        </w:rPr>
      </w:pPr>
    </w:p>
    <w:p w14:paraId="21CDD4F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仿宋_GB2312" w:hAnsi="华文中宋" w:eastAsia="仿宋_GB2312"/>
          <w:color w:val="auto"/>
          <w:sz w:val="32"/>
          <w:szCs w:val="32"/>
          <w:lang w:eastAsia="zh-CN"/>
        </w:rPr>
      </w:pPr>
    </w:p>
    <w:p w14:paraId="3E04C3D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仿宋" w:hAnsi="仿宋" w:eastAsia="仿宋" w:cs="仿宋"/>
          <w:color w:val="auto"/>
          <w:sz w:val="32"/>
          <w:szCs w:val="32"/>
          <w:lang w:val="en-US" w:eastAsia="zh-CN"/>
        </w:rPr>
      </w:pPr>
    </w:p>
    <w:p w14:paraId="56BA293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仿宋" w:hAnsi="仿宋" w:eastAsia="仿宋" w:cs="仿宋"/>
          <w:color w:val="auto"/>
          <w:sz w:val="32"/>
          <w:szCs w:val="32"/>
          <w:lang w:val="en-US" w:eastAsia="zh-CN"/>
        </w:rPr>
      </w:pPr>
    </w:p>
    <w:p w14:paraId="1A046273">
      <w:pPr>
        <w:keepNext w:val="0"/>
        <w:keepLines w:val="0"/>
        <w:pageBreakBefore w:val="0"/>
        <w:widowControl w:val="0"/>
        <w:kinsoku/>
        <w:wordWrap/>
        <w:overflowPunct/>
        <w:topLinePunct w:val="0"/>
        <w:autoSpaceDE/>
        <w:autoSpaceDN/>
        <w:bidi w:val="0"/>
        <w:adjustRightInd/>
        <w:snapToGrid/>
        <w:spacing w:line="640" w:lineRule="exact"/>
        <w:ind w:firstLine="640"/>
        <w:jc w:val="center"/>
        <w:textAlignment w:val="auto"/>
        <w:rPr>
          <w:rFonts w:hint="eastAsia" w:ascii="仿宋" w:hAnsi="仿宋" w:eastAsia="仿宋" w:cs="仿宋"/>
          <w:color w:val="FF0000"/>
          <w:sz w:val="32"/>
          <w:szCs w:val="32"/>
          <w:lang w:eastAsia="zh-CN"/>
        </w:rPr>
      </w:pPr>
      <w:r>
        <w:rPr>
          <w:rFonts w:hint="eastAsia" w:ascii="仿宋" w:hAnsi="仿宋" w:eastAsia="仿宋" w:cs="仿宋"/>
          <w:color w:val="auto"/>
          <w:sz w:val="32"/>
          <w:szCs w:val="32"/>
          <w:lang w:eastAsia="zh-CN"/>
        </w:rPr>
        <w:t>皖</w:t>
      </w:r>
      <w:r>
        <w:rPr>
          <w:rFonts w:hint="eastAsia" w:ascii="仿宋" w:hAnsi="仿宋" w:eastAsia="仿宋" w:cs="仿宋"/>
          <w:color w:val="auto"/>
          <w:sz w:val="32"/>
          <w:szCs w:val="32"/>
          <w:lang w:val="en-US" w:eastAsia="zh-CN"/>
        </w:rPr>
        <w:t>工校政</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lang w:eastAsia="zh-CN"/>
        </w:rPr>
        <w:t>号</w:t>
      </w:r>
    </w:p>
    <w:p w14:paraId="286EA44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cs="宋体"/>
          <w:b/>
          <w:color w:val="auto"/>
          <w:sz w:val="44"/>
          <w:szCs w:val="44"/>
          <w:lang w:eastAsia="zh-CN"/>
        </w:rPr>
      </w:pPr>
    </w:p>
    <w:p w14:paraId="6D55B60D">
      <w:pPr>
        <w:keepNext w:val="0"/>
        <w:keepLines w:val="0"/>
        <w:pageBreakBefore w:val="0"/>
        <w:widowControl w:val="0"/>
        <w:tabs>
          <w:tab w:val="left" w:pos="4962"/>
        </w:tabs>
        <w:kinsoku/>
        <w:wordWrap/>
        <w:overflowPunct/>
        <w:topLinePunct w:val="0"/>
        <w:autoSpaceDE/>
        <w:autoSpaceDN/>
        <w:bidi w:val="0"/>
        <w:adjustRightInd/>
        <w:snapToGrid/>
        <w:spacing w:line="640" w:lineRule="exact"/>
        <w:ind w:firstLine="0" w:firstLineChars="0"/>
        <w:jc w:val="center"/>
        <w:textAlignment w:val="auto"/>
        <w:rPr>
          <w:rFonts w:hint="eastAsia" w:ascii="宋体" w:hAnsi="宋体" w:cs="宋体"/>
          <w:b/>
          <w:color w:val="auto"/>
          <w:sz w:val="44"/>
          <w:szCs w:val="44"/>
          <w:lang w:eastAsia="zh-CN"/>
        </w:rPr>
      </w:pPr>
    </w:p>
    <w:p w14:paraId="272CC7CA">
      <w:pPr>
        <w:keepNext w:val="0"/>
        <w:keepLines w:val="0"/>
        <w:pageBreakBefore w:val="0"/>
        <w:widowControl w:val="0"/>
        <w:tabs>
          <w:tab w:val="left" w:pos="4962"/>
        </w:tabs>
        <w:kinsoku/>
        <w:wordWrap/>
        <w:overflowPunct/>
        <w:topLinePunct w:val="0"/>
        <w:autoSpaceDE/>
        <w:autoSpaceDN/>
        <w:bidi w:val="0"/>
        <w:adjustRightInd/>
        <w:snapToGrid/>
        <w:spacing w:line="640" w:lineRule="exact"/>
        <w:ind w:firstLine="0" w:firstLineChars="0"/>
        <w:jc w:val="center"/>
        <w:textAlignment w:val="auto"/>
        <w:rPr>
          <w:rFonts w:hint="eastAsia" w:ascii="宋体" w:hAnsi="宋体" w:cs="宋体"/>
          <w:b/>
          <w:color w:val="auto"/>
          <w:sz w:val="44"/>
          <w:szCs w:val="44"/>
          <w:lang w:eastAsia="zh-CN"/>
        </w:rPr>
      </w:pPr>
      <w:r>
        <w:rPr>
          <w:rFonts w:hint="eastAsia" w:ascii="宋体" w:hAnsi="宋体" w:cs="宋体"/>
          <w:b/>
          <w:color w:val="auto"/>
          <w:sz w:val="44"/>
          <w:szCs w:val="44"/>
          <w:lang w:eastAsia="zh-CN"/>
        </w:rPr>
        <w:t>关于印发《皖江工学院2025年</w:t>
      </w:r>
    </w:p>
    <w:p w14:paraId="062B6B5F">
      <w:pPr>
        <w:keepNext w:val="0"/>
        <w:keepLines w:val="0"/>
        <w:pageBreakBefore w:val="0"/>
        <w:widowControl w:val="0"/>
        <w:tabs>
          <w:tab w:val="left" w:pos="4962"/>
        </w:tabs>
        <w:kinsoku/>
        <w:wordWrap/>
        <w:overflowPunct/>
        <w:topLinePunct w:val="0"/>
        <w:autoSpaceDE/>
        <w:autoSpaceDN/>
        <w:bidi w:val="0"/>
        <w:adjustRightInd/>
        <w:snapToGrid/>
        <w:spacing w:line="640" w:lineRule="exact"/>
        <w:ind w:firstLine="0" w:firstLineChars="0"/>
        <w:jc w:val="center"/>
        <w:textAlignment w:val="auto"/>
        <w:rPr>
          <w:rFonts w:hint="eastAsia" w:ascii="宋体" w:hAnsi="宋体" w:cs="宋体"/>
          <w:b/>
          <w:color w:val="FF0000"/>
          <w:sz w:val="44"/>
          <w:szCs w:val="44"/>
          <w:lang w:eastAsia="zh-CN"/>
        </w:rPr>
      </w:pPr>
      <w:r>
        <w:rPr>
          <w:rFonts w:hint="eastAsia" w:ascii="宋体" w:hAnsi="宋体" w:cs="宋体"/>
          <w:b/>
          <w:color w:val="auto"/>
          <w:sz w:val="44"/>
          <w:szCs w:val="44"/>
          <w:lang w:eastAsia="zh-CN"/>
        </w:rPr>
        <w:t>工作要点》的通知</w:t>
      </w:r>
    </w:p>
    <w:p w14:paraId="7128EA6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lang w:eastAsia="zh-CN"/>
        </w:rPr>
      </w:pPr>
    </w:p>
    <w:p w14:paraId="2652F27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highlight w:val="none"/>
          <w:lang w:eastAsia="zh-CN"/>
        </w:rPr>
        <w:t>各</w:t>
      </w:r>
      <w:r>
        <w:rPr>
          <w:rFonts w:hint="eastAsia" w:ascii="仿宋" w:hAnsi="仿宋" w:eastAsia="仿宋" w:cs="仿宋"/>
          <w:color w:val="auto"/>
          <w:sz w:val="32"/>
          <w:szCs w:val="32"/>
          <w:highlight w:val="none"/>
          <w:lang w:val="en-US" w:eastAsia="zh-CN"/>
        </w:rPr>
        <w:t>学院</w:t>
      </w:r>
      <w:r>
        <w:rPr>
          <w:rFonts w:hint="eastAsia" w:ascii="仿宋" w:hAnsi="仿宋" w:eastAsia="仿宋" w:cs="仿宋"/>
          <w:color w:val="auto"/>
          <w:sz w:val="32"/>
          <w:szCs w:val="32"/>
          <w:highlight w:val="none"/>
          <w:lang w:eastAsia="zh-CN"/>
        </w:rPr>
        <w:t>、部门：</w:t>
      </w:r>
    </w:p>
    <w:p w14:paraId="105ED38A">
      <w:pPr>
        <w:keepNext w:val="0"/>
        <w:keepLines w:val="0"/>
        <w:pageBreakBefore w:val="0"/>
        <w:kinsoku/>
        <w:wordWrap/>
        <w:overflowPunct/>
        <w:topLinePunct w:val="0"/>
        <w:autoSpaceDE/>
        <w:autoSpaceDN w:val="0"/>
        <w:bidi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现将《皖江工学院202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年工作要点》印发给你们，请认真贯彻执行。</w:t>
      </w:r>
    </w:p>
    <w:p w14:paraId="02455F45">
      <w:pPr>
        <w:keepNext w:val="0"/>
        <w:keepLines w:val="0"/>
        <w:pageBreakBefore w:val="0"/>
        <w:kinsoku/>
        <w:wordWrap/>
        <w:overflowPunct/>
        <w:topLinePunct w:val="0"/>
        <w:autoSpaceDE/>
        <w:autoSpaceDN w:val="0"/>
        <w:bidi w:val="0"/>
        <w:snapToGrid w:val="0"/>
        <w:spacing w:line="560" w:lineRule="exact"/>
        <w:ind w:firstLine="640" w:firstLineChars="200"/>
        <w:textAlignment w:val="auto"/>
        <w:rPr>
          <w:rFonts w:hint="eastAsia" w:ascii="仿宋" w:hAnsi="仿宋" w:eastAsia="仿宋" w:cs="仿宋"/>
          <w:color w:val="auto"/>
          <w:sz w:val="32"/>
          <w:szCs w:val="32"/>
          <w:lang w:eastAsia="zh-CN"/>
        </w:rPr>
      </w:pPr>
    </w:p>
    <w:p w14:paraId="79854609">
      <w:pPr>
        <w:keepNext w:val="0"/>
        <w:keepLines w:val="0"/>
        <w:pageBreakBefore w:val="0"/>
        <w:kinsoku/>
        <w:wordWrap/>
        <w:overflowPunct/>
        <w:topLinePunct w:val="0"/>
        <w:autoSpaceDE/>
        <w:autoSpaceDN w:val="0"/>
        <w:bidi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附件：皖江工学院202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年工作要点</w:t>
      </w:r>
    </w:p>
    <w:p w14:paraId="68B7452C">
      <w:pPr>
        <w:keepNext w:val="0"/>
        <w:keepLines w:val="0"/>
        <w:pageBreakBefore w:val="0"/>
        <w:kinsoku/>
        <w:wordWrap/>
        <w:overflowPunct/>
        <w:topLinePunct w:val="0"/>
        <w:autoSpaceDE/>
        <w:autoSpaceDN w:val="0"/>
        <w:bidi w:val="0"/>
        <w:snapToGrid w:val="0"/>
        <w:spacing w:line="560" w:lineRule="exact"/>
        <w:ind w:firstLine="640" w:firstLineChars="200"/>
        <w:textAlignment w:val="auto"/>
        <w:rPr>
          <w:rFonts w:hint="eastAsia" w:ascii="仿宋" w:hAnsi="仿宋" w:eastAsia="仿宋" w:cs="仿宋"/>
          <w:color w:val="auto"/>
          <w:sz w:val="32"/>
          <w:szCs w:val="32"/>
          <w:lang w:eastAsia="zh-CN"/>
        </w:rPr>
      </w:pPr>
    </w:p>
    <w:p w14:paraId="04BEF4F8">
      <w:pPr>
        <w:keepNext w:val="0"/>
        <w:keepLines w:val="0"/>
        <w:pageBreakBefore w:val="0"/>
        <w:kinsoku/>
        <w:wordWrap/>
        <w:overflowPunct/>
        <w:topLinePunct w:val="0"/>
        <w:autoSpaceDE/>
        <w:autoSpaceDN w:val="0"/>
        <w:bidi w:val="0"/>
        <w:snapToGrid w:val="0"/>
        <w:spacing w:line="560" w:lineRule="exact"/>
        <w:ind w:firstLine="640" w:firstLineChars="200"/>
        <w:textAlignment w:val="auto"/>
        <w:rPr>
          <w:rFonts w:hint="eastAsia" w:ascii="仿宋" w:hAnsi="仿宋" w:eastAsia="仿宋" w:cs="仿宋"/>
          <w:color w:val="auto"/>
          <w:sz w:val="32"/>
          <w:szCs w:val="32"/>
          <w:lang w:eastAsia="zh-CN"/>
        </w:rPr>
      </w:pPr>
    </w:p>
    <w:p w14:paraId="76312BC8">
      <w:pPr>
        <w:keepNext w:val="0"/>
        <w:keepLines w:val="0"/>
        <w:pageBreakBefore w:val="0"/>
        <w:kinsoku/>
        <w:wordWrap/>
        <w:overflowPunct/>
        <w:topLinePunct w:val="0"/>
        <w:autoSpaceDE/>
        <w:autoSpaceDN w:val="0"/>
        <w:bidi w:val="0"/>
        <w:snapToGrid w:val="0"/>
        <w:spacing w:line="560" w:lineRule="exact"/>
        <w:ind w:firstLine="640" w:firstLineChars="200"/>
        <w:textAlignment w:val="auto"/>
        <w:rPr>
          <w:rFonts w:hint="eastAsia" w:ascii="仿宋" w:hAnsi="仿宋" w:eastAsia="仿宋" w:cs="仿宋"/>
          <w:color w:val="auto"/>
          <w:sz w:val="32"/>
          <w:szCs w:val="32"/>
          <w:lang w:eastAsia="zh-CN"/>
        </w:rPr>
      </w:pPr>
    </w:p>
    <w:p w14:paraId="2B85E811">
      <w:pPr>
        <w:keepNext w:val="0"/>
        <w:keepLines w:val="0"/>
        <w:pageBreakBefore w:val="0"/>
        <w:widowControl/>
        <w:tabs>
          <w:tab w:val="left" w:pos="720"/>
        </w:tabs>
        <w:kinsoku/>
        <w:wordWrap w:val="0"/>
        <w:overflowPunct/>
        <w:topLinePunct w:val="0"/>
        <w:autoSpaceDE/>
        <w:autoSpaceDN/>
        <w:bidi w:val="0"/>
        <w:adjustRightInd w:val="0"/>
        <w:snapToGrid w:val="0"/>
        <w:spacing w:line="560" w:lineRule="exact"/>
        <w:jc w:val="right"/>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皖江工学院</w:t>
      </w:r>
      <w:r>
        <w:rPr>
          <w:rFonts w:hint="eastAsia" w:ascii="仿宋" w:hAnsi="仿宋" w:eastAsia="仿宋" w:cs="仿宋"/>
          <w:color w:val="auto"/>
          <w:sz w:val="32"/>
          <w:szCs w:val="32"/>
          <w:lang w:val="en-US" w:eastAsia="zh-CN"/>
        </w:rPr>
        <w:t xml:space="preserve">   </w:t>
      </w:r>
    </w:p>
    <w:p w14:paraId="0D093648">
      <w:pPr>
        <w:keepNext w:val="0"/>
        <w:keepLines w:val="0"/>
        <w:pageBreakBefore w:val="0"/>
        <w:kinsoku/>
        <w:wordWrap/>
        <w:overflowPunct/>
        <w:topLinePunct w:val="0"/>
        <w:autoSpaceDE/>
        <w:autoSpaceDN/>
        <w:bidi w:val="0"/>
        <w:spacing w:line="560" w:lineRule="exact"/>
        <w:jc w:val="righ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w:t>
      </w:r>
      <w:r>
        <w:rPr>
          <w:rFonts w:hint="eastAsia" w:ascii="仿宋" w:hAnsi="仿宋" w:eastAsia="仿宋" w:cs="仿宋"/>
          <w:color w:val="auto"/>
          <w:kern w:val="0"/>
          <w:sz w:val="32"/>
          <w:szCs w:val="32"/>
          <w:lang w:val="en-US" w:eastAsia="zh-CN"/>
        </w:rPr>
        <w:t>25</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lang w:val="en-US" w:eastAsia="zh-CN"/>
        </w:rPr>
        <w:t>25</w:t>
      </w:r>
      <w:r>
        <w:rPr>
          <w:rFonts w:hint="eastAsia" w:ascii="仿宋" w:hAnsi="仿宋" w:eastAsia="仿宋" w:cs="仿宋"/>
          <w:color w:val="auto"/>
          <w:kern w:val="0"/>
          <w:sz w:val="32"/>
          <w:szCs w:val="32"/>
        </w:rPr>
        <w:t>日</w:t>
      </w:r>
    </w:p>
    <w:p w14:paraId="6C4BC81B">
      <w:pPr>
        <w:bidi w:val="0"/>
        <w:rPr>
          <w:rFonts w:hint="eastAsia"/>
          <w:lang w:eastAsia="zh-CN"/>
        </w:rPr>
      </w:pPr>
    </w:p>
    <w:p w14:paraId="5C89187D">
      <w:pPr>
        <w:bidi w:val="0"/>
        <w:jc w:val="left"/>
        <w:rPr>
          <w:rFonts w:hint="eastAsia" w:ascii="Times New Roman" w:hAnsi="Times New Roman" w:eastAsia="宋体" w:cs="Times New Roman"/>
          <w:kern w:val="2"/>
          <w:sz w:val="21"/>
          <w:szCs w:val="24"/>
          <w:lang w:val="en-US" w:eastAsia="zh-CN" w:bidi="ar-SA"/>
        </w:rPr>
      </w:pPr>
    </w:p>
    <w:p w14:paraId="787FCD45">
      <w:pPr>
        <w:spacing w:line="500" w:lineRule="exact"/>
        <w:ind w:firstLine="280" w:firstLineChars="100"/>
        <w:rPr>
          <w:rFonts w:hint="eastAsia" w:ascii="仿宋" w:hAnsi="仿宋" w:eastAsia="仿宋" w:cs="仿宋"/>
          <w:color w:val="auto"/>
          <w:sz w:val="32"/>
          <w:szCs w:val="32"/>
          <w:lang w:eastAsia="zh-CN"/>
        </w:rPr>
      </w:pPr>
      <w:r>
        <w:rPr>
          <w:rFonts w:hint="eastAsia" w:ascii="仿宋" w:hAnsi="仿宋" w:eastAsia="仿宋"/>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334645</wp:posOffset>
                </wp:positionV>
                <wp:extent cx="53721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3721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pt;margin-top:26.35pt;height:0.05pt;width:423pt;z-index:251660288;mso-width-relative:page;mso-height-relative:page;" filled="f" stroked="t" coordsize="21600,21600" o:gfxdata="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aBPgtYAAAAIAQAADwAAAAAAAAABACAAAAAiAAAAZHJzL2Rvd25yZXYueG1s&#10;UEsBAhQAFAAAAAgAh07iQOPagmX6AQAA9AMAAA4AAAAAAAAAAQAgAAAAJQEAAGRycy9lMm9Eb2Mu&#10;eG1sUEsFBgAAAAAGAAYAWQEAAJEFAAAAAA==&#10;">
                <v:fill on="f" focussize="0,0"/>
                <v:stroke color="#000000" joinstyle="round"/>
                <v:imagedata o:title=""/>
                <o:lock v:ext="edit" aspectratio="f"/>
              </v:line>
            </w:pict>
          </mc:Fallback>
        </mc:AlternateContent>
      </w:r>
      <w:r>
        <w:rPr>
          <w:rFonts w:hint="eastAsia" w:ascii="仿宋" w:hAnsi="仿宋" w:eastAsia="仿宋"/>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3721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23pt;z-index:251661312;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DzPkr0AAAAAIBAAAPAAAAAAAAAAEAIAAAACIAAABkcnMvZG93bnJldi54bWxQSwECFAAU&#10;AAAACACHTuJAf5cvtPkBAADyAwAADgAAAAAAAAABACAAAAAfAQAAZHJzL2Uyb0RvYy54bWxQSwUG&#10;AAAAAAYABgBZAQAAigUAAAAA&#10;">
                <v:fill on="f" focussize="0,0"/>
                <v:stroke color="#000000" joinstyle="round"/>
                <v:imagedata o:title=""/>
                <o:lock v:ext="edit" aspectratio="f"/>
              </v:line>
            </w:pict>
          </mc:Fallback>
        </mc:AlternateContent>
      </w:r>
      <w:r>
        <w:rPr>
          <w:rFonts w:hint="eastAsia" w:ascii="仿宋" w:hAnsi="仿宋" w:eastAsia="仿宋"/>
          <w:color w:val="auto"/>
          <w:sz w:val="28"/>
          <w:szCs w:val="28"/>
        </w:rPr>
        <w:t>皖江工学院</w:t>
      </w:r>
      <w:r>
        <w:rPr>
          <w:rFonts w:hint="eastAsia" w:ascii="仿宋" w:hAnsi="仿宋" w:eastAsia="仿宋"/>
          <w:color w:val="auto"/>
          <w:sz w:val="28"/>
          <w:szCs w:val="28"/>
          <w:lang w:val="en-US" w:eastAsia="zh-CN"/>
        </w:rPr>
        <w:t>院务部</w:t>
      </w:r>
      <w:r>
        <w:rPr>
          <w:rFonts w:hint="eastAsia" w:ascii="仿宋" w:hAnsi="仿宋" w:eastAsia="仿宋"/>
          <w:color w:val="auto"/>
          <w:sz w:val="28"/>
          <w:szCs w:val="28"/>
        </w:rPr>
        <w:t xml:space="preserve">                 </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 xml:space="preserve"> </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202</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25</w:t>
      </w:r>
      <w:r>
        <w:rPr>
          <w:rFonts w:hint="eastAsia" w:ascii="仿宋" w:hAnsi="仿宋" w:eastAsia="仿宋"/>
          <w:color w:val="auto"/>
          <w:sz w:val="28"/>
          <w:szCs w:val="28"/>
        </w:rPr>
        <w:t>日印发</w:t>
      </w:r>
      <w:r>
        <w:rPr>
          <w:rFonts w:hint="eastAsia" w:ascii="仿宋" w:hAnsi="仿宋" w:eastAsia="仿宋" w:cs="仿宋"/>
          <w:color w:val="auto"/>
          <w:sz w:val="32"/>
          <w:szCs w:val="32"/>
          <w:lang w:eastAsia="zh-CN"/>
        </w:rPr>
        <w:br w:type="page"/>
      </w:r>
    </w:p>
    <w:p w14:paraId="2CFC03F1">
      <w:pPr>
        <w:keepNext w:val="0"/>
        <w:keepLines w:val="0"/>
        <w:pageBreakBefore w:val="0"/>
        <w:widowControl w:val="0"/>
        <w:kinsoku/>
        <w:wordWrap/>
        <w:overflowPunct/>
        <w:topLinePunct w:val="0"/>
        <w:autoSpaceDE/>
        <w:autoSpaceDN w:val="0"/>
        <w:bidi w:val="0"/>
        <w:adjustRightInd/>
        <w:snapToGrid w:val="0"/>
        <w:spacing w:line="640" w:lineRule="exac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p>
    <w:p w14:paraId="30FC2176">
      <w:pPr>
        <w:keepNext w:val="0"/>
        <w:keepLines w:val="0"/>
        <w:pageBreakBefore w:val="0"/>
        <w:widowControl w:val="0"/>
        <w:tabs>
          <w:tab w:val="left" w:pos="4962"/>
        </w:tabs>
        <w:kinsoku/>
        <w:wordWrap/>
        <w:overflowPunct/>
        <w:topLinePunct w:val="0"/>
        <w:autoSpaceDE/>
        <w:autoSpaceDN/>
        <w:bidi w:val="0"/>
        <w:adjustRightInd/>
        <w:snapToGrid/>
        <w:spacing w:line="640" w:lineRule="exact"/>
        <w:ind w:firstLine="0" w:firstLineChars="0"/>
        <w:jc w:val="center"/>
        <w:textAlignment w:val="auto"/>
        <w:rPr>
          <w:rFonts w:hint="eastAsia" w:ascii="宋体" w:hAnsi="宋体" w:cs="宋体"/>
          <w:b/>
          <w:color w:val="auto"/>
          <w:sz w:val="44"/>
          <w:szCs w:val="44"/>
          <w:lang w:eastAsia="zh-CN"/>
        </w:rPr>
      </w:pPr>
      <w:r>
        <w:rPr>
          <w:rFonts w:hint="eastAsia" w:ascii="宋体" w:hAnsi="宋体" w:cs="宋体"/>
          <w:b/>
          <w:color w:val="auto"/>
          <w:sz w:val="44"/>
          <w:szCs w:val="44"/>
          <w:lang w:eastAsia="zh-CN"/>
        </w:rPr>
        <w:t>皖江工学院2025年工作要点</w:t>
      </w:r>
    </w:p>
    <w:p w14:paraId="181F98A4">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b/>
          <w:color w:val="auto"/>
          <w:sz w:val="44"/>
          <w:szCs w:val="44"/>
          <w:lang w:eastAsia="zh-CN"/>
        </w:rPr>
      </w:pPr>
    </w:p>
    <w:p w14:paraId="1A98D9B1">
      <w:pPr>
        <w:keepNext w:val="0"/>
        <w:keepLines w:val="0"/>
        <w:pageBreakBefore w:val="0"/>
        <w:widowControl w:val="0"/>
        <w:kinsoku/>
        <w:wordWrap/>
        <w:overflowPunct/>
        <w:topLinePunct w:val="0"/>
        <w:autoSpaceDE/>
        <w:autoSpaceDN w:val="0"/>
        <w:bidi w:val="0"/>
        <w:adjustRightInd/>
        <w:snapToGrid w:val="0"/>
        <w:spacing w:line="560" w:lineRule="exact"/>
        <w:ind w:firstLine="640" w:firstLineChars="200"/>
        <w:textAlignment w:val="auto"/>
        <w:rPr>
          <w:rFonts w:hint="eastAsia" w:ascii="仿宋" w:hAnsi="仿宋" w:eastAsia="仿宋"/>
          <w:b/>
          <w:bCs/>
          <w:sz w:val="32"/>
          <w:szCs w:val="32"/>
        </w:rPr>
      </w:pPr>
      <w:r>
        <w:rPr>
          <w:rFonts w:hint="eastAsia" w:ascii="仿宋" w:hAnsi="仿宋" w:eastAsia="仿宋" w:cs="仿宋"/>
          <w:color w:val="auto"/>
          <w:sz w:val="32"/>
          <w:szCs w:val="32"/>
          <w:lang w:eastAsia="zh-CN"/>
        </w:rPr>
        <w:t>坚持以习近平新时代中国特色社会主义思想为指导，深入贯彻党的二十大和二十届二中、三中全会、全国教育大会精神，全面落实习近平总书记关于教育的重要论述和考察安徽重要讲话精神，坚持和加强党对教育工作的全面领导，全面贯彻党的教育方针，落实立德树人根本任务；</w:t>
      </w:r>
      <w:r>
        <w:rPr>
          <w:rFonts w:hint="eastAsia" w:ascii="仿宋" w:hAnsi="仿宋" w:eastAsia="仿宋"/>
          <w:b/>
          <w:bCs/>
          <w:sz w:val="32"/>
          <w:szCs w:val="32"/>
        </w:rPr>
        <w:t>高质量通过教育部本科教学工作合格评估</w:t>
      </w:r>
      <w:r>
        <w:rPr>
          <w:rFonts w:hint="eastAsia" w:ascii="仿宋" w:hAnsi="仿宋" w:eastAsia="仿宋"/>
          <w:sz w:val="32"/>
          <w:szCs w:val="32"/>
        </w:rPr>
        <w:t>，</w:t>
      </w:r>
      <w:r>
        <w:rPr>
          <w:rFonts w:hint="eastAsia" w:ascii="仿宋" w:hAnsi="仿宋" w:eastAsia="仿宋"/>
          <w:b/>
          <w:bCs/>
          <w:color w:val="auto"/>
          <w:sz w:val="32"/>
          <w:szCs w:val="32"/>
        </w:rPr>
        <w:t>基本完成十五五规划</w:t>
      </w:r>
      <w:r>
        <w:rPr>
          <w:rFonts w:hint="eastAsia" w:ascii="仿宋" w:hAnsi="仿宋" w:eastAsia="仿宋"/>
          <w:b/>
          <w:bCs/>
          <w:color w:val="auto"/>
          <w:sz w:val="32"/>
          <w:szCs w:val="32"/>
          <w:lang w:eastAsia="zh-CN"/>
        </w:rPr>
        <w:t>制定</w:t>
      </w:r>
      <w:r>
        <w:rPr>
          <w:rFonts w:hint="eastAsia" w:ascii="仿宋" w:hAnsi="仿宋" w:eastAsia="仿宋"/>
          <w:b/>
          <w:bCs/>
          <w:color w:val="auto"/>
          <w:sz w:val="32"/>
          <w:szCs w:val="32"/>
        </w:rPr>
        <w:t>工作</w:t>
      </w:r>
      <w:r>
        <w:rPr>
          <w:rFonts w:hint="eastAsia" w:ascii="仿宋" w:hAnsi="仿宋" w:eastAsia="仿宋"/>
          <w:color w:val="auto"/>
          <w:sz w:val="32"/>
          <w:szCs w:val="32"/>
        </w:rPr>
        <w:t>，</w:t>
      </w:r>
      <w:r>
        <w:rPr>
          <w:rFonts w:hint="eastAsia" w:ascii="仿宋" w:hAnsi="仿宋" w:eastAsia="仿宋"/>
          <w:b/>
          <w:bCs/>
          <w:color w:val="auto"/>
          <w:sz w:val="32"/>
          <w:szCs w:val="32"/>
          <w:lang w:eastAsia="zh-CN"/>
        </w:rPr>
        <w:t>启动</w:t>
      </w:r>
      <w:r>
        <w:rPr>
          <w:rFonts w:hint="eastAsia" w:ascii="仿宋" w:hAnsi="仿宋" w:eastAsia="仿宋"/>
          <w:b/>
          <w:bCs/>
          <w:color w:val="auto"/>
          <w:sz w:val="32"/>
          <w:szCs w:val="32"/>
        </w:rPr>
        <w:t>硕士点</w:t>
      </w:r>
      <w:r>
        <w:rPr>
          <w:rFonts w:hint="eastAsia" w:ascii="仿宋" w:hAnsi="仿宋" w:eastAsia="仿宋"/>
          <w:b/>
          <w:bCs/>
          <w:color w:val="auto"/>
          <w:sz w:val="32"/>
          <w:szCs w:val="32"/>
          <w:lang w:eastAsia="zh-CN"/>
        </w:rPr>
        <w:t>单位</w:t>
      </w:r>
      <w:r>
        <w:rPr>
          <w:rFonts w:hint="eastAsia" w:ascii="仿宋" w:hAnsi="仿宋" w:eastAsia="仿宋"/>
          <w:b/>
          <w:bCs/>
          <w:color w:val="auto"/>
          <w:sz w:val="32"/>
          <w:szCs w:val="32"/>
        </w:rPr>
        <w:t>建设</w:t>
      </w:r>
      <w:r>
        <w:rPr>
          <w:rFonts w:hint="eastAsia" w:ascii="仿宋" w:hAnsi="仿宋" w:eastAsia="仿宋"/>
          <w:color w:val="auto"/>
          <w:sz w:val="32"/>
          <w:szCs w:val="32"/>
        </w:rPr>
        <w:t>和</w:t>
      </w:r>
      <w:r>
        <w:rPr>
          <w:rFonts w:hint="eastAsia" w:ascii="仿宋" w:hAnsi="仿宋" w:eastAsia="仿宋"/>
          <w:b/>
          <w:bCs/>
          <w:color w:val="auto"/>
          <w:sz w:val="32"/>
          <w:szCs w:val="32"/>
        </w:rPr>
        <w:t>国际工程教育专业认证建设</w:t>
      </w:r>
      <w:r>
        <w:rPr>
          <w:rFonts w:ascii="仿宋" w:hAnsi="仿宋" w:eastAsia="仿宋"/>
          <w:color w:val="auto"/>
          <w:sz w:val="32"/>
          <w:szCs w:val="32"/>
        </w:rPr>
        <w:t>，</w:t>
      </w:r>
      <w:r>
        <w:rPr>
          <w:rFonts w:hint="eastAsia" w:ascii="仿宋" w:hAnsi="仿宋" w:eastAsia="仿宋"/>
          <w:color w:val="auto"/>
          <w:sz w:val="32"/>
          <w:szCs w:val="32"/>
          <w:lang w:eastAsia="zh-CN"/>
        </w:rPr>
        <w:t>完成一批</w:t>
      </w:r>
      <w:r>
        <w:rPr>
          <w:rFonts w:hint="eastAsia" w:ascii="仿宋" w:hAnsi="仿宋" w:eastAsia="仿宋"/>
          <w:b/>
          <w:bCs/>
          <w:color w:val="auto"/>
          <w:sz w:val="32"/>
          <w:szCs w:val="32"/>
        </w:rPr>
        <w:t>标</w:t>
      </w:r>
      <w:r>
        <w:rPr>
          <w:rFonts w:hint="eastAsia" w:ascii="仿宋" w:hAnsi="仿宋" w:eastAsia="仿宋"/>
          <w:b/>
          <w:bCs/>
          <w:sz w:val="32"/>
          <w:szCs w:val="32"/>
        </w:rPr>
        <w:t>志性成果</w:t>
      </w:r>
      <w:r>
        <w:rPr>
          <w:rFonts w:ascii="仿宋" w:hAnsi="仿宋" w:eastAsia="仿宋"/>
          <w:sz w:val="32"/>
          <w:szCs w:val="32"/>
        </w:rPr>
        <w:t>，</w:t>
      </w:r>
      <w:r>
        <w:rPr>
          <w:rFonts w:hint="eastAsia" w:ascii="仿宋" w:hAnsi="仿宋" w:eastAsia="仿宋"/>
          <w:sz w:val="32"/>
          <w:szCs w:val="32"/>
          <w:lang w:eastAsia="zh-CN"/>
        </w:rPr>
        <w:t>提升</w:t>
      </w:r>
      <w:r>
        <w:rPr>
          <w:rFonts w:hint="eastAsia" w:ascii="仿宋" w:hAnsi="仿宋" w:eastAsia="仿宋"/>
          <w:b/>
          <w:bCs/>
          <w:sz w:val="32"/>
          <w:szCs w:val="32"/>
          <w:lang w:eastAsia="zh-CN"/>
        </w:rPr>
        <w:t>人才队伍建设</w:t>
      </w:r>
      <w:r>
        <w:rPr>
          <w:rFonts w:hint="eastAsia" w:ascii="仿宋" w:hAnsi="仿宋" w:eastAsia="仿宋"/>
          <w:sz w:val="32"/>
          <w:szCs w:val="32"/>
          <w:lang w:eastAsia="zh-CN"/>
        </w:rPr>
        <w:t>，</w:t>
      </w:r>
      <w:r>
        <w:rPr>
          <w:rFonts w:hint="eastAsia" w:ascii="仿宋" w:hAnsi="仿宋" w:eastAsia="仿宋"/>
          <w:b/>
          <w:bCs/>
          <w:color w:val="auto"/>
          <w:sz w:val="32"/>
          <w:szCs w:val="32"/>
        </w:rPr>
        <w:t>完善学校治理体系</w:t>
      </w:r>
      <w:r>
        <w:rPr>
          <w:rFonts w:hint="eastAsia" w:ascii="仿宋" w:hAnsi="仿宋" w:eastAsia="仿宋"/>
          <w:color w:val="auto"/>
          <w:sz w:val="32"/>
          <w:szCs w:val="32"/>
        </w:rPr>
        <w:t>，</w:t>
      </w:r>
      <w:r>
        <w:rPr>
          <w:rFonts w:hint="eastAsia" w:ascii="仿宋" w:hAnsi="仿宋" w:eastAsia="仿宋"/>
          <w:sz w:val="32"/>
          <w:szCs w:val="32"/>
        </w:rPr>
        <w:t>推进学校各项事业高质量发展。</w:t>
      </w:r>
    </w:p>
    <w:p w14:paraId="4633B3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一、党建与思想政治</w:t>
      </w:r>
    </w:p>
    <w:p w14:paraId="36331A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1.认真贯彻落实新时代党的建设总要求，全面加强党的政治建设、思想建设、组织建设、作风建设、纪律建设和制度建设。</w:t>
      </w:r>
    </w:p>
    <w:p w14:paraId="3E6900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2.进一步推动党建与业务深度融合，以《皖江工学院进一步推动党建与业务深度融合的实施意见》为抓手，持续实施“党建+”工程，全面提升基层党建工作质效，引领学校事业高质量发展。</w:t>
      </w:r>
    </w:p>
    <w:p w14:paraId="588045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紧紧围绕学校中心工作抓好党的建设。2025年学校的中心工作是全力以赴迎接并高质量通过本科教学工作合格评估，各级党组织要认真贯彻落实《皖江工学院“迎评促建、党员‘双带’”工作方案》，要把抓合格评估的成效作为评判党建工作的重要依据。</w:t>
      </w:r>
    </w:p>
    <w:p w14:paraId="47BDBE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（牵头单位：党务部，责任单位：组织部、宣传部、各党总支、直属支部）</w:t>
      </w:r>
    </w:p>
    <w:p w14:paraId="49CA88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二、迎评促建工作</w:t>
      </w:r>
    </w:p>
    <w:p w14:paraId="19F3C8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2025年，高质量通过教育部本科教学工作合格评估。</w:t>
      </w:r>
    </w:p>
    <w:p w14:paraId="4ACF37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4.制定2025年合格评估各专项组任务清单，并全面落实。（1）完善所有支撑材料（清单）；（2）编制教学日常运行支出预算，并确保完成；（3）开展关键指标专项模拟评估和预评估；（4）全员动员，统一思想、认识、口径和行为。</w:t>
      </w:r>
    </w:p>
    <w:p w14:paraId="2015EB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5.完善凝练《皖江工学院本科教学工作合格评估自评报告》。完善特色凝练专项工作，含水利、党建和应用型人才培养特色。</w:t>
      </w:r>
    </w:p>
    <w:p w14:paraId="110694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6.全面总结“十四五”工作，基本完成“十五五”规划及其子规划编制工作。</w:t>
      </w:r>
    </w:p>
    <w:p w14:paraId="5E0208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7.统筹完成2025年单位目标任务书的制订，并做好日常管理与考核。</w:t>
      </w:r>
    </w:p>
    <w:p w14:paraId="068189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（牵头单位：质控办；责任单位：教务部、科技部、人资部、资产管理部、院务部、财务部、学工部，团委，有关教学院部）</w:t>
      </w:r>
    </w:p>
    <w:p w14:paraId="0F736C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三、教育教学工作</w:t>
      </w:r>
    </w:p>
    <w:p w14:paraId="3BFE22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注重学生素质全面发展的办学理念，尊重教育规律和教师及学生的发展规律，多层次、多维度、全方位对教学各个环节进行指导、监督和管理，构建部门联动、全员参与、全面跟踪、全程监控的教学质量监控与评价长效体系。</w:t>
      </w:r>
    </w:p>
    <w:p w14:paraId="0E13CC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8.全面完成2025版人才培养方案和教学大纲修订；协同质控办，全面推进学校教学质量保障体系规范、有序执行；凝练提升《自评报告》等相关内容。</w:t>
      </w:r>
    </w:p>
    <w:p w14:paraId="6D2B29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9.继续开展“教师课堂教学质量再提升工程”，加大力度培养与指导青年教师，规范教学行为习惯，提高课堂教学实战水平，高质量通过合格评估的课堂教学评价。</w:t>
      </w:r>
    </w:p>
    <w:p w14:paraId="021FC0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10.根据评估指标要求，进一步加强实验室内涵建设，保证各专业实验开出率达到100%；不断增加设计性、综合性实验项目，完善实验室软环境建设，提升实验教学管理队伍水平，建设一批支撑专业核心课程的标志性实验室，建设若干个开放实验室。</w:t>
      </w:r>
    </w:p>
    <w:p w14:paraId="23D83C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11.强化产教融合教育，完善专业实习基地建设与管理；组织建设一批校企联合教育课程，增强企业基地与学校合作培养应用型人才和合作就业能力，建设一批“星级”校企合作基地。推动新工科创新创业教育发展，完善创新创业的课程体系、搭建创新创业实践平台、深化基于项目的教学改革，聚焦学生工程实践能力提升，推动教育与经济社会协调发展，促进成果转化和产学研用融合。强化工程师教育教学管理，拓展工程师学院的专业范围和规模、形成更高层次的工程师教育体系和相关成果积累。</w:t>
      </w:r>
    </w:p>
    <w:p w14:paraId="6BC124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12.继续加大力度建设国家、省、校三个层次的一流本科专业建设点，以评促建，提升一流专业建设点综合实力，辐射和带动全校各个专业同步提升。进一步优化专业设置，加强新专业建设，做好“机器人工程、数据科学与大数据技术、智能制造、储能科学与工程”四个新增专业申报与建设。</w:t>
      </w:r>
    </w:p>
    <w:p w14:paraId="741725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13.积极推进水利水电工程专业开展“国际工程教育专业认证”建设工作，完成整体认证报告提交。按标准启动硕士学位点建设方案。</w:t>
      </w:r>
    </w:p>
    <w:p w14:paraId="797275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14.组织校级、省级、国家级教学质量工程项目申报、中期检查、结项各个环节工作；加强项目管理精细化，提升项目实效性和项目质量；培育优质教育教学成果，组织申报2025年省级及以上教学成果奖。加强教材建设，在教材选用、编写、出版、订购等方面加强管理，增加教学资源库，支撑优质课程建设。</w:t>
      </w:r>
    </w:p>
    <w:p w14:paraId="66E2E7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15.在教学管理信息化系统方面，引进实习、大创项目等电子管理系统，不断优化流程，提高工作效率，提升管理精细化水平。推进教育数字化建设，按标准建设若干智慧教室，提高智慧课堂班级覆盖率。做好图书馆达标建设。</w:t>
      </w:r>
    </w:p>
    <w:p w14:paraId="222B52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16.统筹兼顾合理安置教师工作，确保其基本完成工作定额。</w:t>
      </w:r>
    </w:p>
    <w:p w14:paraId="1954E3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（牵头单位：教务部；责任单位：质控办、资产部、学工部、团委、创新与产业工程师学院、图书馆、有关教学院部）</w:t>
      </w:r>
    </w:p>
    <w:p w14:paraId="61A7EF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四、科研与平台建设</w:t>
      </w:r>
    </w:p>
    <w:p w14:paraId="0A32D2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继续创新有组织的科研，深化学科交叉融合，持续建设一批融合“平台、方向、团队”一体的科研团队，筑牢“教育、科技、人才”三位一体重要支撑体系。</w:t>
      </w:r>
    </w:p>
    <w:p w14:paraId="7051A2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17.力争申报成功各级、各类科技成果奖1-2项；纵向项目申报有突破；横向科研增长25%以上；科研经费达1000万（不含学校资助）；完成国家级技术转移分中心签约的各项工作。</w:t>
      </w:r>
    </w:p>
    <w:p w14:paraId="7BEE10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18.新一轮校级重点学科建设成效显著，少量学科接近省级高峰学科水平。</w:t>
      </w:r>
    </w:p>
    <w:p w14:paraId="295A2E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19. 有效组织民办高校科研能力提升工程，开展科研能力提升系列讲座，结合银龄老师（教学科研岗）的安置与开发，新一轮校级科技平台建设效益明显提升。努力构建人才培养、研究和技术转移为一体的产教融合科教融汇新成果。</w:t>
      </w:r>
    </w:p>
    <w:p w14:paraId="38EAB4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20.推进河海大学研究生联合培养基地、博士后工作站等建设，并取得实质性进展。</w:t>
      </w:r>
    </w:p>
    <w:p w14:paraId="7E51E6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21.盯牢省级及以上平台（省重点实验室，国家水利科普基地等）的申报和评审工作，年内省部级及以上平台有重大突破。力争顺利通过国家自然科学基金单位申报资格。</w:t>
      </w:r>
    </w:p>
    <w:p w14:paraId="748975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（牵头单位：科技部；责任单位：各教学院部）</w:t>
      </w:r>
    </w:p>
    <w:p w14:paraId="58B0E9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五、人事与人才工作</w:t>
      </w:r>
    </w:p>
    <w:p w14:paraId="0441E7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22.负责学校师资队伍发展报告的更新，统筹做好师资引进和安置工作，全年引进专任教师80名。</w:t>
      </w:r>
    </w:p>
    <w:p w14:paraId="58DE3B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23.加强学校师德师风考核管理；分类开展青年教师培训计划，针对基本教学技能、仪器设备使用、专业课、双能双师等观测点重点培训；出台青年教师外出挂职管理办法。</w:t>
      </w:r>
    </w:p>
    <w:p w14:paraId="369AF2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24.达到合格评估师资队伍建设总体要求；修订外聘教师聘用管理办法，加大政策宣传，与各学院共同加强与银龄教师的安置与管理。依照合格评估要求，师资队伍及其所有资料规范齐全。启动双能双师型教师确认及发文工作</w:t>
      </w:r>
    </w:p>
    <w:p w14:paraId="34ED0D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25.打通教师（实验人员）以外的职称申报通道，疏导引导管理、政工岗位等依规合理申报职称。</w:t>
      </w:r>
    </w:p>
    <w:p w14:paraId="5B2252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26.加大高层次人才引进力度，有博士学位和副高职称及以上师资达到二位数以上。</w:t>
      </w:r>
    </w:p>
    <w:p w14:paraId="6047FC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27.适时完成新一轮干部选聘。</w:t>
      </w:r>
    </w:p>
    <w:p w14:paraId="38994D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（牵头单位：人力资源部（党委教师工作部、教师发展中心）；责任单位：质控办、教务部、科技部，各教学院部）</w:t>
      </w:r>
    </w:p>
    <w:p w14:paraId="1C882C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六、学生管理与招生就业工作</w:t>
      </w:r>
    </w:p>
    <w:p w14:paraId="52D014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28.按照《皖江工学院2024-2025学年学风建设实施方案》的重点任务和实施清单稳步推进学风建设。建立健全学风建设长效机制。</w:t>
      </w:r>
    </w:p>
    <w:p w14:paraId="049E35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29.强化辅导员、班主任队伍和学生干部队伍建设；构建集辅导员岗前培训、全员培训、骨干培训、高级研修培训、专题培训于一体的辅导员培训体系，推进新时代高校辅导员队伍专业化职业化专家化发展。加强合格评估知识专项教育和培训。</w:t>
      </w:r>
    </w:p>
    <w:p w14:paraId="059FEA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30.做好招生宣传工作。强化招生宣传，注重精准化、个性化和多样化，提升学校在主要生源省份的知名度和美誉度。主要生源省份录取分数在全省同类院校排名有提升。</w:t>
      </w:r>
    </w:p>
    <w:p w14:paraId="3CF827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31.扎实做好就业工作。提高就业质量，确保毕业生就业率在95%及以上；落实征兵入伍、留马率、留皖率等工作。</w:t>
      </w:r>
    </w:p>
    <w:p w14:paraId="0B4C22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32.做好资助育人工作。加强精准帮扶，进一步完善资助相关制度。强化学生社区建设，提升学生的归属感与集体感，理顺工作机制。</w:t>
      </w:r>
    </w:p>
    <w:p w14:paraId="74BD1A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33.推进国际交流项目。丰富国际化合作范围、优化合作模式，做好25届暑期哈佛研学项目。</w:t>
      </w:r>
    </w:p>
    <w:p w14:paraId="7D836B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34.扎实做好团学工作。强化团学工作的组织建设和活动策划，鼓励学生积极参与科技创新、社会实践等活动，提升学生的综合素质和实践能力。进一步推动学生活动与创新竞赛的结合，争取在“挑战杯”等国家级赛事中取得新的突破。</w:t>
      </w:r>
    </w:p>
    <w:p w14:paraId="2A3516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（牵头单位：学生工作部、团委；责任单位：党务部、院务部、教务部、后勤保障部、各教学院部）</w:t>
      </w:r>
    </w:p>
    <w:p w14:paraId="0F9D5E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七、后勤保障和资产管理工作</w:t>
      </w:r>
    </w:p>
    <w:p w14:paraId="64082D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35.完善办公自动化系统：优化系统功能，提高办公效率。拓展校友联系，完善、扩大校友资源及其跟踪调查，加强就业质量监测和评价反馈，完善就业和招生培养联动机制，助力合格评估工作。</w:t>
      </w:r>
    </w:p>
    <w:p w14:paraId="6162FD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36.基建工作。（1）完成郑蒲港校区南大门的设计和翻新；寒暑假完成上报楼栋的翻新改造；（2）完成郑蒲港校区白加黑沥青路面的二期工程。（3）16#学生宿舍竣工验收并投入使用；9#、11#专家楼完成竣工验收；江南颐养院开工，1#-3#主体验收及人防工程验收等。（4）黄山地区（皖江徽州教育培训基地）开工建设，配电房、水泵房完工，一部分主体工程完工等。进一步完善水情综合性教育实践体验基地建设。</w:t>
      </w:r>
    </w:p>
    <w:p w14:paraId="3A2131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7.产业工作。继续做好产业公司对外合作、协调、交流和联络，加强附属产业市场的开拓，寻求重大项目的洽谈合作，并落实好已有项目的开展，及对外业务联络等相关事宜。</w:t>
      </w:r>
    </w:p>
    <w:p w14:paraId="5DC038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38.安全工作。做好校园安全工作。以师生满意度为目标，做好全校食堂管理工作，提升服务水平，保证餐饮食品安全，价格合理。</w:t>
      </w:r>
    </w:p>
    <w:p w14:paraId="7E2FF4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39.财务工作，按照合格评估要求，完善会计科目，增加预算类型，筛选支撑数据。编制2025年度财务预算计划，并监督预算执行情况。加强经费规范使用，严肃问责截留、虚报、挪用专项经费责任人等。</w:t>
      </w:r>
    </w:p>
    <w:p w14:paraId="08B805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40.资产工作。进一步转变工作作风，提高服务质量，调查研究，从学校实际出发，实事求是地做好供应服务工作。积极以标准化建设为准，保质保量；以合格评估指标体系为准，全面做好资产达标系列工作。</w:t>
      </w:r>
    </w:p>
    <w:p w14:paraId="220FC3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（牵头单位：院务部、后勤保障部、资产管理部、财务部、产业服务部；责任单位：各教学院部）</w:t>
      </w:r>
    </w:p>
    <w:p w14:paraId="483C47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bookmarkStart w:id="0" w:name="_GoBack"/>
      <w:bookmarkEnd w:id="0"/>
    </w:p>
    <w:p w14:paraId="6A554F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2025年度考核目标任务书</w:t>
      </w:r>
    </w:p>
    <w:p w14:paraId="16CBB909">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2025年度合格评估重点工作清单及工作要求</w:t>
      </w:r>
    </w:p>
    <w:p w14:paraId="331300D9">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专项小组方案</w:t>
      </w:r>
    </w:p>
    <w:p w14:paraId="52406440">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FF0000"/>
          <w:sz w:val="32"/>
          <w:szCs w:val="32"/>
          <w:lang w:eastAsia="zh-CN"/>
        </w:rPr>
      </w:pPr>
    </w:p>
    <w:p w14:paraId="1CBCDDCC">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FF0000"/>
          <w:sz w:val="32"/>
          <w:szCs w:val="32"/>
          <w:lang w:eastAsia="zh-CN"/>
        </w:rPr>
      </w:pPr>
    </w:p>
    <w:p w14:paraId="25D32AE1">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FF0000"/>
          <w:sz w:val="32"/>
          <w:szCs w:val="32"/>
          <w:lang w:val="en-US" w:eastAsia="zh-CN"/>
        </w:rPr>
      </w:pPr>
    </w:p>
    <w:sectPr>
      <w:headerReference r:id="rId3" w:type="default"/>
      <w:footerReference r:id="rId4" w:type="default"/>
      <w:pgSz w:w="11906" w:h="16838"/>
      <w:pgMar w:top="1440" w:right="1800" w:bottom="1440" w:left="1800" w:header="851" w:footer="96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19F1B">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3048910">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p w14:paraId="075B4E40">
                          <w:pPr>
                            <w:pStyle w:val="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63048910">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p w14:paraId="075B4E40">
                    <w:pPr>
                      <w:pStyle w:val="3"/>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BA6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87FB4"/>
    <w:rsid w:val="494838A4"/>
    <w:rsid w:val="6CAC7978"/>
    <w:rsid w:val="7A821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3955</Words>
  <Characters>4099</Characters>
  <Lines>0</Lines>
  <Paragraphs>0</Paragraphs>
  <TotalTime>2</TotalTime>
  <ScaleCrop>false</ScaleCrop>
  <LinksUpToDate>false</LinksUpToDate>
  <CharactersWithSpaces>4141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文天学院王二小</cp:lastModifiedBy>
  <dcterms:modified xsi:type="dcterms:W3CDTF">2025-02-25T02:59:31Z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eyJoZGlkIjoiYWJkMjM3MDZmNWIxZDY4YTI0NTZmZDE1ODg3MzMyZDgiLCJ1c2VySWQiOiIzODU1Mjk2MjYifQ==</vt:lpwstr>
  </property>
  <property fmtid="{D5CDD505-2E9C-101B-9397-08002B2CF9AE}" pid="4" name="ICV">
    <vt:lpwstr>2F769C68D4AC45D093831D37F19A24B5_12</vt:lpwstr>
  </property>
</Properties>
</file>